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C683A" w14:textId="61D473F2" w:rsidR="00C726DD" w:rsidRDefault="003D0002" w:rsidP="003D0002">
      <w:pPr>
        <w:shd w:val="clear" w:color="auto" w:fill="FFFFFF"/>
        <w:tabs>
          <w:tab w:val="num" w:pos="720"/>
        </w:tabs>
        <w:spacing w:before="100" w:beforeAutospacing="1" w:after="100" w:afterAutospacing="1" w:line="240" w:lineRule="auto"/>
        <w:ind w:left="720" w:hanging="360"/>
        <w:jc w:val="center"/>
      </w:pPr>
      <w:r>
        <w:t>Open Records Policy for McLennan and Hill Counties Tehuacana Creek Water Control and Improvement District #1</w:t>
      </w:r>
    </w:p>
    <w:p w14:paraId="5A5391DF" w14:textId="2615D3B3" w:rsidR="00C726DD" w:rsidRPr="003D0002" w:rsidRDefault="00C726DD" w:rsidP="00755C79">
      <w:pPr>
        <w:shd w:val="clear" w:color="auto" w:fill="FFFFFF"/>
        <w:spacing w:before="100" w:beforeAutospacing="1" w:after="100" w:afterAutospacing="1" w:line="240" w:lineRule="auto"/>
        <w:ind w:left="720"/>
        <w:rPr>
          <w:color w:val="156082" w:themeColor="accent1"/>
        </w:rPr>
      </w:pPr>
      <w:r w:rsidRPr="00755C79">
        <w:rPr>
          <w:rFonts w:ascii="Lato" w:eastAsia="Times New Roman" w:hAnsi="Lato" w:cs="Times New Roman"/>
          <w:color w:val="333333"/>
          <w:kern w:val="0"/>
          <w14:ligatures w14:val="none"/>
        </w:rPr>
        <w:t>The McLennan and Hill Counties Tehuacana Creek Water Control and Improvement District #1</w:t>
      </w:r>
      <w:r w:rsidR="00755C79" w:rsidRPr="00755C79">
        <w:rPr>
          <w:rFonts w:ascii="Lato" w:eastAsia="Times New Roman" w:hAnsi="Lato" w:cs="Times New Roman"/>
          <w:color w:val="333333"/>
          <w:kern w:val="0"/>
          <w14:ligatures w14:val="none"/>
        </w:rPr>
        <w:t xml:space="preserve"> (TCWCID</w:t>
      </w:r>
      <w:r w:rsidR="003D0002">
        <w:rPr>
          <w:rFonts w:ascii="Lato" w:eastAsia="Times New Roman" w:hAnsi="Lato" w:cs="Times New Roman"/>
          <w:color w:val="333333"/>
          <w:kern w:val="0"/>
          <w14:ligatures w14:val="none"/>
        </w:rPr>
        <w:t xml:space="preserve"> or the District</w:t>
      </w:r>
      <w:r w:rsidR="00755C79" w:rsidRPr="00755C79">
        <w:rPr>
          <w:rFonts w:ascii="Lato" w:eastAsia="Times New Roman" w:hAnsi="Lato" w:cs="Times New Roman"/>
          <w:color w:val="333333"/>
          <w:kern w:val="0"/>
          <w14:ligatures w14:val="none"/>
        </w:rPr>
        <w:t>)</w:t>
      </w:r>
      <w:r w:rsidRPr="00755C79">
        <w:rPr>
          <w:rFonts w:ascii="Lato" w:eastAsia="Times New Roman" w:hAnsi="Lato" w:cs="Times New Roman"/>
          <w:color w:val="333333"/>
          <w:kern w:val="0"/>
          <w14:ligatures w14:val="none"/>
        </w:rPr>
        <w:t xml:space="preserve"> is a sub-entity of the State of Texas</w:t>
      </w:r>
      <w:r w:rsidR="003D0002" w:rsidRPr="00755C79">
        <w:rPr>
          <w:rFonts w:ascii="Lato" w:eastAsia="Times New Roman" w:hAnsi="Lato" w:cs="Times New Roman"/>
          <w:color w:val="333333"/>
          <w:kern w:val="0"/>
          <w14:ligatures w14:val="none"/>
        </w:rPr>
        <w:t xml:space="preserve">. </w:t>
      </w:r>
      <w:r w:rsidRPr="00755C79">
        <w:rPr>
          <w:rFonts w:ascii="Lato" w:eastAsia="Times New Roman" w:hAnsi="Lato" w:cs="Times New Roman"/>
          <w:color w:val="333333"/>
          <w:kern w:val="0"/>
          <w14:ligatures w14:val="none"/>
        </w:rPr>
        <w:t xml:space="preserve">As such it complies with State regulations related to Open Records Policy </w:t>
      </w:r>
      <w:r w:rsidRPr="003D0002">
        <w:rPr>
          <w:rFonts w:ascii="Lato" w:eastAsia="Times New Roman" w:hAnsi="Lato" w:cs="Times New Roman"/>
          <w:color w:val="156082" w:themeColor="accent1"/>
          <w:kern w:val="0"/>
          <w14:ligatures w14:val="none"/>
        </w:rPr>
        <w:t>(</w:t>
      </w:r>
      <w:hyperlink r:id="rId5" w:history="1">
        <w:r w:rsidRPr="003D0002">
          <w:rPr>
            <w:rStyle w:val="Hyperlink"/>
            <w:color w:val="156082" w:themeColor="accent1"/>
          </w:rPr>
          <w:t>Ope</w:t>
        </w:r>
        <w:r w:rsidRPr="003D0002">
          <w:rPr>
            <w:rStyle w:val="Hyperlink"/>
            <w:color w:val="156082" w:themeColor="accent1"/>
          </w:rPr>
          <w:t>n</w:t>
        </w:r>
        <w:r w:rsidRPr="003D0002">
          <w:rPr>
            <w:rStyle w:val="Hyperlink"/>
            <w:color w:val="156082" w:themeColor="accent1"/>
          </w:rPr>
          <w:t xml:space="preserve"> Records Policy</w:t>
        </w:r>
      </w:hyperlink>
      <w:r w:rsidRPr="003D0002">
        <w:rPr>
          <w:color w:val="156082" w:themeColor="accent1"/>
        </w:rPr>
        <w:t>)</w:t>
      </w:r>
      <w:r w:rsidR="00755C79" w:rsidRPr="003D0002">
        <w:rPr>
          <w:color w:val="156082" w:themeColor="accent1"/>
        </w:rPr>
        <w:t>.</w:t>
      </w:r>
    </w:p>
    <w:p w14:paraId="1F611169" w14:textId="330BB440" w:rsidR="00755C79" w:rsidRPr="00755C79" w:rsidRDefault="00755C79" w:rsidP="00755C79">
      <w:pPr>
        <w:pStyle w:val="NormalWeb"/>
        <w:shd w:val="clear" w:color="auto" w:fill="FFFFFF"/>
        <w:spacing w:before="288" w:after="0"/>
        <w:rPr>
          <w:rFonts w:ascii="Arial" w:eastAsia="Times New Roman" w:hAnsi="Arial" w:cs="Arial"/>
          <w:color w:val="515257"/>
          <w:kern w:val="0"/>
          <w14:ligatures w14:val="none"/>
        </w:rPr>
      </w:pPr>
      <w:r w:rsidRPr="00755C79">
        <w:rPr>
          <w:rFonts w:ascii="Arial" w:eastAsia="Times New Roman" w:hAnsi="Arial" w:cs="Arial"/>
          <w:color w:val="515257"/>
          <w:kern w:val="0"/>
          <w14:ligatures w14:val="none"/>
        </w:rPr>
        <w:t>You have the right to:</w:t>
      </w:r>
    </w:p>
    <w:p w14:paraId="69E5992C" w14:textId="77777777" w:rsidR="00755C79" w:rsidRPr="00755C79" w:rsidRDefault="00755C79" w:rsidP="00755C79">
      <w:pPr>
        <w:numPr>
          <w:ilvl w:val="0"/>
          <w:numId w:val="2"/>
        </w:numPr>
        <w:shd w:val="clear" w:color="auto" w:fill="FFFFFF"/>
        <w:spacing w:after="0" w:line="240" w:lineRule="auto"/>
        <w:ind w:left="1440"/>
        <w:rPr>
          <w:rFonts w:ascii="Arial" w:eastAsia="Times New Roman" w:hAnsi="Arial" w:cs="Arial"/>
          <w:color w:val="515257"/>
          <w:kern w:val="0"/>
          <w14:ligatures w14:val="none"/>
        </w:rPr>
      </w:pPr>
      <w:r w:rsidRPr="00755C79">
        <w:rPr>
          <w:rFonts w:ascii="Arial" w:eastAsia="Times New Roman" w:hAnsi="Arial" w:cs="Arial"/>
          <w:color w:val="515257"/>
          <w:kern w:val="0"/>
          <w14:ligatures w14:val="none"/>
        </w:rPr>
        <w:t>Prompt access to information that is not confidential or otherwise protected;</w:t>
      </w:r>
    </w:p>
    <w:p w14:paraId="28321762" w14:textId="77777777" w:rsidR="00755C79" w:rsidRPr="00755C79" w:rsidRDefault="00755C79" w:rsidP="00755C79">
      <w:pPr>
        <w:numPr>
          <w:ilvl w:val="0"/>
          <w:numId w:val="2"/>
        </w:numPr>
        <w:shd w:val="clear" w:color="auto" w:fill="FFFFFF"/>
        <w:spacing w:after="0" w:line="240" w:lineRule="auto"/>
        <w:ind w:left="1440"/>
        <w:rPr>
          <w:rFonts w:ascii="Arial" w:eastAsia="Times New Roman" w:hAnsi="Arial" w:cs="Arial"/>
          <w:color w:val="515257"/>
          <w:kern w:val="0"/>
          <w14:ligatures w14:val="none"/>
        </w:rPr>
      </w:pPr>
      <w:r w:rsidRPr="00755C79">
        <w:rPr>
          <w:rFonts w:ascii="Arial" w:eastAsia="Times New Roman" w:hAnsi="Arial" w:cs="Arial"/>
          <w:color w:val="515257"/>
          <w:kern w:val="0"/>
          <w14:ligatures w14:val="none"/>
        </w:rPr>
        <w:t>Receive treatment </w:t>
      </w:r>
      <w:r w:rsidRPr="00755C79">
        <w:rPr>
          <w:rFonts w:ascii="Arial" w:eastAsia="Times New Roman" w:hAnsi="Arial" w:cs="Arial"/>
          <w:b/>
          <w:bCs/>
          <w:color w:val="515257"/>
          <w:kern w:val="0"/>
          <w14:ligatures w14:val="none"/>
        </w:rPr>
        <w:t>equal </w:t>
      </w:r>
      <w:r w:rsidRPr="00755C79">
        <w:rPr>
          <w:rFonts w:ascii="Arial" w:eastAsia="Times New Roman" w:hAnsi="Arial" w:cs="Arial"/>
          <w:color w:val="515257"/>
          <w:kern w:val="0"/>
          <w14:ligatures w14:val="none"/>
        </w:rPr>
        <w:t>to all other requestors, including accommodation in accordance with the Americans with Disabilities Act (ADA) requirements;</w:t>
      </w:r>
    </w:p>
    <w:p w14:paraId="24B7E1BF" w14:textId="77777777" w:rsidR="00755C79" w:rsidRPr="00755C79" w:rsidRDefault="00755C79" w:rsidP="00755C79">
      <w:pPr>
        <w:numPr>
          <w:ilvl w:val="0"/>
          <w:numId w:val="2"/>
        </w:numPr>
        <w:shd w:val="clear" w:color="auto" w:fill="FFFFFF"/>
        <w:spacing w:after="0" w:line="240" w:lineRule="auto"/>
        <w:ind w:left="1440"/>
        <w:rPr>
          <w:rFonts w:ascii="Arial" w:eastAsia="Times New Roman" w:hAnsi="Arial" w:cs="Arial"/>
          <w:color w:val="515257"/>
          <w:kern w:val="0"/>
          <w14:ligatures w14:val="none"/>
        </w:rPr>
      </w:pPr>
      <w:r w:rsidRPr="00755C79">
        <w:rPr>
          <w:rFonts w:ascii="Arial" w:eastAsia="Times New Roman" w:hAnsi="Arial" w:cs="Arial"/>
          <w:color w:val="515257"/>
          <w:kern w:val="0"/>
          <w14:ligatures w14:val="none"/>
        </w:rPr>
        <w:t>Receive certain kinds of </w:t>
      </w:r>
      <w:r w:rsidRPr="00755C79">
        <w:rPr>
          <w:rFonts w:ascii="Arial" w:eastAsia="Times New Roman" w:hAnsi="Arial" w:cs="Arial"/>
          <w:b/>
          <w:bCs/>
          <w:color w:val="515257"/>
          <w:kern w:val="0"/>
          <w14:ligatures w14:val="none"/>
        </w:rPr>
        <w:t>information without exceptions</w:t>
      </w:r>
      <w:r w:rsidRPr="00755C79">
        <w:rPr>
          <w:rFonts w:ascii="Arial" w:eastAsia="Times New Roman" w:hAnsi="Arial" w:cs="Arial"/>
          <w:color w:val="515257"/>
          <w:kern w:val="0"/>
          <w14:ligatures w14:val="none"/>
        </w:rPr>
        <w:t>, like the voting record of public officials, and other information;</w:t>
      </w:r>
    </w:p>
    <w:p w14:paraId="3D5C1961" w14:textId="77777777" w:rsidR="00755C79" w:rsidRPr="00755C79" w:rsidRDefault="00755C79" w:rsidP="00755C79">
      <w:pPr>
        <w:numPr>
          <w:ilvl w:val="0"/>
          <w:numId w:val="2"/>
        </w:numPr>
        <w:shd w:val="clear" w:color="auto" w:fill="FFFFFF"/>
        <w:spacing w:after="0" w:line="240" w:lineRule="auto"/>
        <w:ind w:left="1440"/>
        <w:rPr>
          <w:rFonts w:ascii="Arial" w:eastAsia="Times New Roman" w:hAnsi="Arial" w:cs="Arial"/>
          <w:color w:val="515257"/>
          <w:kern w:val="0"/>
          <w14:ligatures w14:val="none"/>
        </w:rPr>
      </w:pPr>
      <w:r w:rsidRPr="00755C79">
        <w:rPr>
          <w:rFonts w:ascii="Arial" w:eastAsia="Times New Roman" w:hAnsi="Arial" w:cs="Arial"/>
          <w:color w:val="515257"/>
          <w:kern w:val="0"/>
          <w14:ligatures w14:val="none"/>
        </w:rPr>
        <w:t>Receive a </w:t>
      </w:r>
      <w:r w:rsidRPr="00755C79">
        <w:rPr>
          <w:rFonts w:ascii="Arial" w:eastAsia="Times New Roman" w:hAnsi="Arial" w:cs="Arial"/>
          <w:b/>
          <w:bCs/>
          <w:color w:val="515257"/>
          <w:kern w:val="0"/>
          <w14:ligatures w14:val="none"/>
        </w:rPr>
        <w:t>written statement of estimated charges</w:t>
      </w:r>
      <w:r w:rsidRPr="00755C79">
        <w:rPr>
          <w:rFonts w:ascii="Arial" w:eastAsia="Times New Roman" w:hAnsi="Arial" w:cs="Arial"/>
          <w:color w:val="515257"/>
          <w:kern w:val="0"/>
          <w14:ligatures w14:val="none"/>
        </w:rPr>
        <w:t>, when charges will exceed $40, in advance of work being started and opportunity to modify the request in response to the itemized statement;</w:t>
      </w:r>
    </w:p>
    <w:p w14:paraId="11467289" w14:textId="77777777" w:rsidR="00755C79" w:rsidRPr="00755C79" w:rsidRDefault="00755C79" w:rsidP="00755C79">
      <w:pPr>
        <w:numPr>
          <w:ilvl w:val="0"/>
          <w:numId w:val="2"/>
        </w:numPr>
        <w:shd w:val="clear" w:color="auto" w:fill="FFFFFF"/>
        <w:spacing w:after="0" w:line="240" w:lineRule="auto"/>
        <w:ind w:left="1440"/>
        <w:rPr>
          <w:rFonts w:ascii="Arial" w:eastAsia="Times New Roman" w:hAnsi="Arial" w:cs="Arial"/>
          <w:color w:val="515257"/>
          <w:kern w:val="0"/>
          <w14:ligatures w14:val="none"/>
        </w:rPr>
      </w:pPr>
      <w:r w:rsidRPr="00755C79">
        <w:rPr>
          <w:rFonts w:ascii="Arial" w:eastAsia="Times New Roman" w:hAnsi="Arial" w:cs="Arial"/>
          <w:color w:val="515257"/>
          <w:kern w:val="0"/>
          <w14:ligatures w14:val="none"/>
        </w:rPr>
        <w:t>Choose whether to inspect the requested information (most often at no charge), receive copies of the information or both;</w:t>
      </w:r>
    </w:p>
    <w:p w14:paraId="56A4B282" w14:textId="77336F55" w:rsidR="00755C79" w:rsidRPr="00755C79" w:rsidRDefault="00755C79" w:rsidP="00755C79">
      <w:pPr>
        <w:numPr>
          <w:ilvl w:val="0"/>
          <w:numId w:val="2"/>
        </w:numPr>
        <w:shd w:val="clear" w:color="auto" w:fill="FFFFFF"/>
        <w:spacing w:after="0" w:line="240" w:lineRule="auto"/>
        <w:ind w:left="1440"/>
        <w:rPr>
          <w:rFonts w:ascii="Arial" w:eastAsia="Times New Roman" w:hAnsi="Arial" w:cs="Arial"/>
          <w:color w:val="515257"/>
          <w:kern w:val="0"/>
          <w14:ligatures w14:val="none"/>
        </w:rPr>
      </w:pPr>
      <w:r w:rsidRPr="00755C79">
        <w:rPr>
          <w:rFonts w:ascii="Arial" w:eastAsia="Times New Roman" w:hAnsi="Arial" w:cs="Arial"/>
          <w:color w:val="515257"/>
          <w:kern w:val="0"/>
          <w14:ligatures w14:val="none"/>
        </w:rPr>
        <w:t>A </w:t>
      </w:r>
      <w:r w:rsidRPr="00755C79">
        <w:rPr>
          <w:rFonts w:ascii="Arial" w:eastAsia="Times New Roman" w:hAnsi="Arial" w:cs="Arial"/>
          <w:b/>
          <w:bCs/>
          <w:color w:val="515257"/>
          <w:kern w:val="0"/>
          <w14:ligatures w14:val="none"/>
        </w:rPr>
        <w:t>waiver</w:t>
      </w:r>
      <w:r w:rsidRPr="00755C79">
        <w:rPr>
          <w:rFonts w:ascii="Arial" w:eastAsia="Times New Roman" w:hAnsi="Arial" w:cs="Arial"/>
          <w:color w:val="515257"/>
          <w:kern w:val="0"/>
          <w14:ligatures w14:val="none"/>
        </w:rPr>
        <w:t xml:space="preserve"> or reduction of charges if the governmental body determines that access to </w:t>
      </w:r>
      <w:r w:rsidR="003D0002" w:rsidRPr="00755C79">
        <w:rPr>
          <w:rFonts w:ascii="Arial" w:eastAsia="Times New Roman" w:hAnsi="Arial" w:cs="Arial"/>
          <w:color w:val="515257"/>
          <w:kern w:val="0"/>
          <w14:ligatures w14:val="none"/>
        </w:rPr>
        <w:t>information</w:t>
      </w:r>
      <w:r w:rsidRPr="00755C79">
        <w:rPr>
          <w:rFonts w:ascii="Arial" w:eastAsia="Times New Roman" w:hAnsi="Arial" w:cs="Arial"/>
          <w:color w:val="515257"/>
          <w:kern w:val="0"/>
          <w14:ligatures w14:val="none"/>
        </w:rPr>
        <w:t xml:space="preserve"> primarily benefits the general public;</w:t>
      </w:r>
    </w:p>
    <w:p w14:paraId="0760FCAC" w14:textId="77777777" w:rsidR="00755C79" w:rsidRPr="00755C79" w:rsidRDefault="00755C79" w:rsidP="00755C79">
      <w:pPr>
        <w:numPr>
          <w:ilvl w:val="0"/>
          <w:numId w:val="2"/>
        </w:numPr>
        <w:shd w:val="clear" w:color="auto" w:fill="FFFFFF"/>
        <w:spacing w:after="0" w:line="240" w:lineRule="auto"/>
        <w:ind w:left="1440"/>
        <w:rPr>
          <w:rFonts w:ascii="Arial" w:eastAsia="Times New Roman" w:hAnsi="Arial" w:cs="Arial"/>
          <w:color w:val="515257"/>
          <w:kern w:val="0"/>
          <w14:ligatures w14:val="none"/>
        </w:rPr>
      </w:pPr>
      <w:r w:rsidRPr="00755C79">
        <w:rPr>
          <w:rFonts w:ascii="Arial" w:eastAsia="Times New Roman" w:hAnsi="Arial" w:cs="Arial"/>
          <w:color w:val="515257"/>
          <w:kern w:val="0"/>
          <w14:ligatures w14:val="none"/>
        </w:rPr>
        <w:t>Receive a copy of the communication from the governmental body asking the Office of the Attorney General for a ruling on whether the information can be withheld under one of the accepted exceptions, or if the communication discloses the requested information, a redacted copy;</w:t>
      </w:r>
    </w:p>
    <w:p w14:paraId="2ECA04FD" w14:textId="4A2C3E4C" w:rsidR="00755C79" w:rsidRDefault="00755C79" w:rsidP="00755C79">
      <w:pPr>
        <w:numPr>
          <w:ilvl w:val="0"/>
          <w:numId w:val="2"/>
        </w:numPr>
        <w:shd w:val="clear" w:color="auto" w:fill="FFFFFF"/>
        <w:spacing w:after="0" w:line="240" w:lineRule="auto"/>
        <w:ind w:left="1440"/>
        <w:rPr>
          <w:rFonts w:ascii="Arial" w:eastAsia="Times New Roman" w:hAnsi="Arial" w:cs="Arial"/>
          <w:color w:val="515257"/>
          <w:kern w:val="0"/>
          <w14:ligatures w14:val="none"/>
        </w:rPr>
      </w:pPr>
      <w:r w:rsidRPr="00755C79">
        <w:rPr>
          <w:rFonts w:ascii="Arial" w:eastAsia="Times New Roman" w:hAnsi="Arial" w:cs="Arial"/>
          <w:color w:val="515257"/>
          <w:kern w:val="0"/>
          <w14:ligatures w14:val="none"/>
        </w:rPr>
        <w:t>Lodge a written complaint about overcharges for public information with the Office of the Attorney General. Complaints of other possible violations may be filed with the county or district attorney of the county where the governmental body, other than a state agency, is located</w:t>
      </w:r>
      <w:r w:rsidR="003D0002" w:rsidRPr="00755C79">
        <w:rPr>
          <w:rFonts w:ascii="Arial" w:eastAsia="Times New Roman" w:hAnsi="Arial" w:cs="Arial"/>
          <w:color w:val="515257"/>
          <w:kern w:val="0"/>
          <w14:ligatures w14:val="none"/>
        </w:rPr>
        <w:t xml:space="preserve">. </w:t>
      </w:r>
      <w:r w:rsidRPr="00755C79">
        <w:rPr>
          <w:rFonts w:ascii="Arial" w:eastAsia="Times New Roman" w:hAnsi="Arial" w:cs="Arial"/>
          <w:color w:val="515257"/>
          <w:kern w:val="0"/>
          <w14:ligatures w14:val="none"/>
        </w:rPr>
        <w:t>If the complaint is against the county or district attorney, the complaint must be filed with the Office of the Attorney General.</w:t>
      </w:r>
    </w:p>
    <w:p w14:paraId="51C254F8" w14:textId="77777777" w:rsidR="003D0002" w:rsidRDefault="003D0002" w:rsidP="003D0002">
      <w:pPr>
        <w:shd w:val="clear" w:color="auto" w:fill="FFFFFF"/>
        <w:spacing w:after="0" w:line="240" w:lineRule="auto"/>
        <w:rPr>
          <w:rFonts w:ascii="Arial" w:eastAsia="Times New Roman" w:hAnsi="Arial" w:cs="Arial"/>
          <w:color w:val="515257"/>
          <w:kern w:val="0"/>
          <w14:ligatures w14:val="none"/>
        </w:rPr>
      </w:pPr>
    </w:p>
    <w:p w14:paraId="257C7508" w14:textId="71E362BA" w:rsidR="003D0002" w:rsidRDefault="003D0002" w:rsidP="003D0002">
      <w:pPr>
        <w:shd w:val="clear" w:color="auto" w:fill="FFFFFF"/>
        <w:spacing w:after="0" w:line="240" w:lineRule="auto"/>
        <w:rPr>
          <w:rFonts w:ascii="Arial" w:eastAsia="Times New Roman" w:hAnsi="Arial" w:cs="Arial"/>
          <w:color w:val="515257"/>
          <w:kern w:val="0"/>
          <w14:ligatures w14:val="none"/>
        </w:rPr>
      </w:pPr>
      <w:r>
        <w:rPr>
          <w:rFonts w:ascii="Arial" w:eastAsia="Times New Roman" w:hAnsi="Arial" w:cs="Arial"/>
          <w:color w:val="515257"/>
          <w:kern w:val="0"/>
          <w14:ligatures w14:val="none"/>
        </w:rPr>
        <w:t>One part time employee staffs the District.</w:t>
      </w:r>
      <w:r w:rsidRPr="003D0002">
        <w:rPr>
          <w:rFonts w:ascii="Arial" w:eastAsia="Times New Roman" w:hAnsi="Arial" w:cs="Arial"/>
          <w:color w:val="515257"/>
          <w:kern w:val="0"/>
          <w14:ligatures w14:val="none"/>
        </w:rPr>
        <w:t xml:space="preserve"> </w:t>
      </w:r>
      <w:r>
        <w:rPr>
          <w:rFonts w:ascii="Arial" w:eastAsia="Times New Roman" w:hAnsi="Arial" w:cs="Arial"/>
          <w:color w:val="515257"/>
          <w:kern w:val="0"/>
          <w14:ligatures w14:val="none"/>
        </w:rPr>
        <w:t xml:space="preserve">It may take </w:t>
      </w:r>
      <w:r>
        <w:rPr>
          <w:rFonts w:ascii="Arial" w:eastAsia="Times New Roman" w:hAnsi="Arial" w:cs="Arial"/>
          <w:color w:val="515257"/>
          <w:kern w:val="0"/>
          <w14:ligatures w14:val="none"/>
        </w:rPr>
        <w:t>ten</w:t>
      </w:r>
      <w:r>
        <w:rPr>
          <w:rFonts w:ascii="Arial" w:eastAsia="Times New Roman" w:hAnsi="Arial" w:cs="Arial"/>
          <w:color w:val="515257"/>
          <w:kern w:val="0"/>
          <w14:ligatures w14:val="none"/>
        </w:rPr>
        <w:t xml:space="preserve"> business to respond</w:t>
      </w:r>
      <w:r>
        <w:rPr>
          <w:rFonts w:ascii="Arial" w:eastAsia="Times New Roman" w:hAnsi="Arial" w:cs="Arial"/>
          <w:color w:val="515257"/>
          <w:kern w:val="0"/>
          <w14:ligatures w14:val="none"/>
        </w:rPr>
        <w:t xml:space="preserve">. Please direct your requests to Larry_Lehr@hotmail.com. Please be specific about your request. </w:t>
      </w:r>
    </w:p>
    <w:p w14:paraId="1D19D89E" w14:textId="77777777" w:rsidR="003D0002" w:rsidRDefault="003D0002" w:rsidP="003D0002">
      <w:pPr>
        <w:shd w:val="clear" w:color="auto" w:fill="FFFFFF"/>
        <w:spacing w:after="0" w:line="240" w:lineRule="auto"/>
        <w:rPr>
          <w:rFonts w:ascii="Arial" w:eastAsia="Times New Roman" w:hAnsi="Arial" w:cs="Arial"/>
          <w:color w:val="515257"/>
          <w:kern w:val="0"/>
          <w14:ligatures w14:val="none"/>
        </w:rPr>
      </w:pPr>
    </w:p>
    <w:p w14:paraId="41458C64" w14:textId="4BAFBB8B" w:rsidR="003D0002" w:rsidRPr="00755C79" w:rsidRDefault="003D0002" w:rsidP="003D0002">
      <w:pPr>
        <w:shd w:val="clear" w:color="auto" w:fill="FFFFFF"/>
        <w:spacing w:after="0" w:line="240" w:lineRule="auto"/>
        <w:rPr>
          <w:rFonts w:ascii="Arial" w:eastAsia="Times New Roman" w:hAnsi="Arial" w:cs="Arial"/>
          <w:color w:val="515257"/>
          <w:kern w:val="0"/>
          <w14:ligatures w14:val="none"/>
        </w:rPr>
      </w:pPr>
      <w:r>
        <w:rPr>
          <w:rFonts w:ascii="Arial" w:eastAsia="Times New Roman" w:hAnsi="Arial" w:cs="Arial"/>
          <w:color w:val="515257"/>
          <w:kern w:val="0"/>
          <w14:ligatures w14:val="none"/>
        </w:rPr>
        <w:t xml:space="preserve">The District will respond by email to discuss estimated charges and delivery. </w:t>
      </w:r>
    </w:p>
    <w:p w14:paraId="5D12424D" w14:textId="77777777" w:rsidR="00755C79" w:rsidRDefault="00755C79" w:rsidP="00755C79">
      <w:pPr>
        <w:shd w:val="clear" w:color="auto" w:fill="FFFFFF"/>
        <w:spacing w:after="0" w:line="240" w:lineRule="auto"/>
        <w:rPr>
          <w:rFonts w:ascii="Arial" w:eastAsia="Times New Roman" w:hAnsi="Arial" w:cs="Arial"/>
          <w:color w:val="515257"/>
          <w:kern w:val="0"/>
          <w:sz w:val="26"/>
          <w:szCs w:val="26"/>
          <w14:ligatures w14:val="none"/>
        </w:rPr>
      </w:pPr>
    </w:p>
    <w:sectPr w:rsidR="00755C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B800D8"/>
    <w:multiLevelType w:val="multilevel"/>
    <w:tmpl w:val="45868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FA0C5F"/>
    <w:multiLevelType w:val="multilevel"/>
    <w:tmpl w:val="A7225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4482103">
    <w:abstractNumId w:val="0"/>
  </w:num>
  <w:num w:numId="2" w16cid:durableId="1554181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429"/>
    <w:rsid w:val="003D0002"/>
    <w:rsid w:val="00455017"/>
    <w:rsid w:val="004B0B24"/>
    <w:rsid w:val="00655746"/>
    <w:rsid w:val="00755C79"/>
    <w:rsid w:val="007732AE"/>
    <w:rsid w:val="008C3383"/>
    <w:rsid w:val="009F5DE6"/>
    <w:rsid w:val="00C248B5"/>
    <w:rsid w:val="00C726DD"/>
    <w:rsid w:val="00DA6429"/>
    <w:rsid w:val="00DE3F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626A7"/>
  <w15:chartTrackingRefBased/>
  <w15:docId w15:val="{C9BFDBE5-B575-4F5A-A580-8F88BEBBB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64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64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64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64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64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64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64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64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64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64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64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64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64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64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64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64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64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6429"/>
    <w:rPr>
      <w:rFonts w:eastAsiaTheme="majorEastAsia" w:cstheme="majorBidi"/>
      <w:color w:val="272727" w:themeColor="text1" w:themeTint="D8"/>
    </w:rPr>
  </w:style>
  <w:style w:type="paragraph" w:styleId="Title">
    <w:name w:val="Title"/>
    <w:basedOn w:val="Normal"/>
    <w:next w:val="Normal"/>
    <w:link w:val="TitleChar"/>
    <w:uiPriority w:val="10"/>
    <w:qFormat/>
    <w:rsid w:val="00DA64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64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64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64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6429"/>
    <w:pPr>
      <w:spacing w:before="160"/>
      <w:jc w:val="center"/>
    </w:pPr>
    <w:rPr>
      <w:i/>
      <w:iCs/>
      <w:color w:val="404040" w:themeColor="text1" w:themeTint="BF"/>
    </w:rPr>
  </w:style>
  <w:style w:type="character" w:customStyle="1" w:styleId="QuoteChar">
    <w:name w:val="Quote Char"/>
    <w:basedOn w:val="DefaultParagraphFont"/>
    <w:link w:val="Quote"/>
    <w:uiPriority w:val="29"/>
    <w:rsid w:val="00DA6429"/>
    <w:rPr>
      <w:i/>
      <w:iCs/>
      <w:color w:val="404040" w:themeColor="text1" w:themeTint="BF"/>
    </w:rPr>
  </w:style>
  <w:style w:type="paragraph" w:styleId="ListParagraph">
    <w:name w:val="List Paragraph"/>
    <w:basedOn w:val="Normal"/>
    <w:uiPriority w:val="34"/>
    <w:qFormat/>
    <w:rsid w:val="00DA6429"/>
    <w:pPr>
      <w:ind w:left="720"/>
      <w:contextualSpacing/>
    </w:pPr>
  </w:style>
  <w:style w:type="character" w:styleId="IntenseEmphasis">
    <w:name w:val="Intense Emphasis"/>
    <w:basedOn w:val="DefaultParagraphFont"/>
    <w:uiPriority w:val="21"/>
    <w:qFormat/>
    <w:rsid w:val="00DA6429"/>
    <w:rPr>
      <w:i/>
      <w:iCs/>
      <w:color w:val="0F4761" w:themeColor="accent1" w:themeShade="BF"/>
    </w:rPr>
  </w:style>
  <w:style w:type="paragraph" w:styleId="IntenseQuote">
    <w:name w:val="Intense Quote"/>
    <w:basedOn w:val="Normal"/>
    <w:next w:val="Normal"/>
    <w:link w:val="IntenseQuoteChar"/>
    <w:uiPriority w:val="30"/>
    <w:qFormat/>
    <w:rsid w:val="00DA64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6429"/>
    <w:rPr>
      <w:i/>
      <w:iCs/>
      <w:color w:val="0F4761" w:themeColor="accent1" w:themeShade="BF"/>
    </w:rPr>
  </w:style>
  <w:style w:type="character" w:styleId="IntenseReference">
    <w:name w:val="Intense Reference"/>
    <w:basedOn w:val="DefaultParagraphFont"/>
    <w:uiPriority w:val="32"/>
    <w:qFormat/>
    <w:rsid w:val="00DA6429"/>
    <w:rPr>
      <w:b/>
      <w:bCs/>
      <w:smallCaps/>
      <w:color w:val="0F4761" w:themeColor="accent1" w:themeShade="BF"/>
      <w:spacing w:val="5"/>
    </w:rPr>
  </w:style>
  <w:style w:type="character" w:styleId="Hyperlink">
    <w:name w:val="Hyperlink"/>
    <w:basedOn w:val="DefaultParagraphFont"/>
    <w:uiPriority w:val="99"/>
    <w:semiHidden/>
    <w:unhideWhenUsed/>
    <w:rsid w:val="00C726DD"/>
    <w:rPr>
      <w:color w:val="0000FF"/>
      <w:u w:val="single"/>
    </w:rPr>
  </w:style>
  <w:style w:type="character" w:styleId="FollowedHyperlink">
    <w:name w:val="FollowedHyperlink"/>
    <w:basedOn w:val="DefaultParagraphFont"/>
    <w:uiPriority w:val="99"/>
    <w:semiHidden/>
    <w:unhideWhenUsed/>
    <w:rsid w:val="00755C79"/>
    <w:rPr>
      <w:color w:val="96607D" w:themeColor="followedHyperlink"/>
      <w:u w:val="single"/>
    </w:rPr>
  </w:style>
  <w:style w:type="paragraph" w:styleId="NormalWeb">
    <w:name w:val="Normal (Web)"/>
    <w:basedOn w:val="Normal"/>
    <w:uiPriority w:val="99"/>
    <w:semiHidden/>
    <w:unhideWhenUsed/>
    <w:rsid w:val="00755C7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sos.state.tx.us/records.s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371</Words>
  <Characters>1810</Characters>
  <Application>Microsoft Office Word</Application>
  <DocSecurity>0</DocSecurity>
  <Lines>34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Larry Lehr</dc:creator>
  <cp:keywords/>
  <dc:description/>
  <cp:lastModifiedBy>Larry Lehr</cp:lastModifiedBy>
  <cp:revision>4</cp:revision>
  <dcterms:created xsi:type="dcterms:W3CDTF">2026-01-27T16:18:00Z</dcterms:created>
  <dcterms:modified xsi:type="dcterms:W3CDTF">2026-01-27T16:39:00Z</dcterms:modified>
</cp:coreProperties>
</file>